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ROCZNY PROGRAM WSPÓŁPRACY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MIASTA SEJNY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ORGANIZACJAMI POZARZĄDOWYMI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INNYMI UPRAWNIONYMI PODMIOTAMI NA 2020 ROK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 Roczny Program Współpracy Miasta Sejny z organizacjami pozarządowymi i innymi uprawnionymi podmiotami, Rada Miasta Sejny deklaruje budowanie dialogu obywatelskiego, chęć umacniania lokalnych działań, stwarzania warunków do powstawania społeczności lokalnej oraz wyraża intencję realizacji swych zadań ustawowych w ścisłym współdziałaniu z organizacjami pozarządowymi i innymi uprawnionymi podmiotami.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współpraca samorządu z organizacjami pozarządowymi to jeden z fundamentów społeczeństwa obywatelskiego. Współpraca ta jest istotnym czynnikiem integrującym i aktywizującym społeczność lokalną w rozwiązywaniu problemów lokalnych. Oparta na zasadzie partnerstwa zwiększa efektywność działań związanych z realizacją zadań własnych i zleconych Miasta Sejny poprzez pełniejsze wykorzystanie potencjału organizacji pozarządowych i podmiotów prowadzących działalność pożytku publicznego.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Stowarzyszenia i fundacje podejmują cenne działania na rzecz lokalnej społeczności, dlatego współpraca organizacji pozarządowych i Miasta stwarza szansę na lepsze realizowanie wspólnego celu, jakim jest </w:t>
      </w:r>
      <w:proofErr w:type="gramStart"/>
      <w:r>
        <w:rPr>
          <w:rFonts w:ascii="Times New Roman" w:hAnsi="Times New Roman" w:cs="Times New Roman"/>
          <w:sz w:val="24"/>
          <w:szCs w:val="24"/>
        </w:rPr>
        <w:t>poprawa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życia mieszkańców naszego Miasta. Społeczna aktywność lokalnych inicjatyw obywatelskich przyczynia się do pełniejszego zaspokajania potrzeb wspólnoty, sprzyja tworzeniu więzi społecznych i rozwojowi odpowiedzialności za przyszłość Miasta.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współpracy Miasta Sejny z organizacjami pozarządowymi i innymi uprawnionymi podmiotami na rok 2020 stanowi dokument określający cele, zasady i formy </w:t>
      </w:r>
      <w:proofErr w:type="gramStart"/>
      <w:r>
        <w:rPr>
          <w:rFonts w:ascii="Times New Roman" w:hAnsi="Times New Roman" w:cs="Times New Roman"/>
          <w:sz w:val="24"/>
          <w:szCs w:val="24"/>
        </w:rPr>
        <w:t>współpracy</w:t>
      </w:r>
      <w:proofErr w:type="gramEnd"/>
      <w:r>
        <w:rPr>
          <w:rFonts w:ascii="Times New Roman" w:hAnsi="Times New Roman" w:cs="Times New Roman"/>
          <w:sz w:val="24"/>
          <w:szCs w:val="24"/>
        </w:rPr>
        <w:t>, wskazuje zakres przedmiotowy i określa zadania priorytetowe, precyzuje tryb powołania komisji konkursowych do opiniowania ofert w otwartych konkursach ofert oraz sposób realizacji programu, jego oceny i tworzenia.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Ilekroć w rocznym programie współpracy Miasta Sejny z organizacjami pozarządowymi i innymi podmiotami jest mowa o: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ustawę z dnia 24 kwietnia 2003 r. o działalności pożytku publicznego i o wolontariacie (tj. 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r., poz. 688 z późn.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– rozumie się przez to Roczny Program Współpracy Miasta Sejny z organizacjami pozarządowymi oraz innymi uprawnionymi podmiotami na rok 2020, o którym mowa w art. 5a ust.1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dotacji </w:t>
      </w:r>
      <w:r>
        <w:rPr>
          <w:rFonts w:ascii="Times New Roman" w:hAnsi="Times New Roman" w:cs="Times New Roman"/>
          <w:sz w:val="24"/>
          <w:szCs w:val="24"/>
        </w:rPr>
        <w:t>– rozumie się przez to dotację w rozumieniu art. 2 pkt 1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środkach publicznych </w:t>
      </w:r>
      <w:r>
        <w:rPr>
          <w:rFonts w:ascii="Times New Roman" w:hAnsi="Times New Roman" w:cs="Times New Roman"/>
          <w:sz w:val="24"/>
          <w:szCs w:val="24"/>
        </w:rPr>
        <w:t>– rozumie się przez to środki w rozumieniu art. 2 pkt 2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organizacji pozarządowej </w:t>
      </w:r>
      <w:r>
        <w:rPr>
          <w:rFonts w:ascii="Times New Roman" w:hAnsi="Times New Roman" w:cs="Times New Roman"/>
          <w:sz w:val="24"/>
          <w:szCs w:val="24"/>
        </w:rPr>
        <w:t>– rozumie się przez to organizacje pozarządową w myśl art. 3 ust. 2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innym podmiocie </w:t>
      </w:r>
      <w:r>
        <w:rPr>
          <w:rFonts w:ascii="Times New Roman" w:hAnsi="Times New Roman" w:cs="Times New Roman"/>
          <w:sz w:val="24"/>
          <w:szCs w:val="24"/>
        </w:rPr>
        <w:t>– rozumie się przez to podmiot w myśl art. 3 ust. 3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Miasto </w:t>
      </w:r>
      <w:r>
        <w:rPr>
          <w:rFonts w:ascii="Times New Roman" w:hAnsi="Times New Roman" w:cs="Times New Roman"/>
          <w:sz w:val="24"/>
          <w:szCs w:val="24"/>
        </w:rPr>
        <w:t>– rozumie się przez to Miasto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urzędzie </w:t>
      </w:r>
      <w:r>
        <w:rPr>
          <w:rFonts w:ascii="Times New Roman" w:hAnsi="Times New Roman" w:cs="Times New Roman"/>
          <w:sz w:val="24"/>
          <w:szCs w:val="24"/>
        </w:rPr>
        <w:t>– rozumie się przez to Urząd Miasta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otwartym konkursie ofert </w:t>
      </w:r>
      <w:r>
        <w:rPr>
          <w:rFonts w:ascii="Times New Roman" w:hAnsi="Times New Roman" w:cs="Times New Roman"/>
          <w:sz w:val="24"/>
          <w:szCs w:val="24"/>
        </w:rPr>
        <w:t>– rozumie się przez to konkurs, o którym mowa w art. 11 ust. 2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małych dotacjach – </w:t>
      </w:r>
      <w:r>
        <w:rPr>
          <w:rFonts w:ascii="Times New Roman" w:hAnsi="Times New Roman" w:cs="Times New Roman"/>
          <w:sz w:val="24"/>
          <w:szCs w:val="24"/>
        </w:rPr>
        <w:t>zlecanie realizacji zadań publicznym organizacjom pozarządowym i innym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podmiotom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trybie określonym art. 19 a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stronie internetowej </w:t>
      </w:r>
      <w:r>
        <w:rPr>
          <w:rFonts w:ascii="Times New Roman" w:hAnsi="Times New Roman" w:cs="Times New Roman"/>
          <w:sz w:val="24"/>
          <w:szCs w:val="24"/>
        </w:rPr>
        <w:t>- rozumie się przez to stronę internetową Urzędu Miasta Sejny www.</w:t>
      </w:r>
      <w:proofErr w:type="gramStart"/>
      <w:r>
        <w:rPr>
          <w:rFonts w:ascii="Times New Roman" w:hAnsi="Times New Roman" w:cs="Times New Roman"/>
          <w:sz w:val="24"/>
          <w:szCs w:val="24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</w:rPr>
        <w:t>.sejny.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Program obejmuje współpracę Miasta z organizacjami pozarządowymi i innymi uprawnionymi podmiotami działającymi na rzecz Miasta w zakresie zadań publicznych realizowanych w 2020 roku.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Program został konsultowany z organizacjami pozarządowymi i innymi uprawnionymi podmiotami zgodnie z zarządzeniem Nr 148/2019 z dnia 17.10.2019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 w sprawie określenia formy i zakresu przeprowadzania konsultacji z mieszkańcami Miasta Sejny w sprawie projektu Rocznego Programu Współpracy Miasta Sejny z organizacjami pozarządowymi oraz innymi uprawnionymi podmiotami na rok 2020.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konsultacji zaproszono podmioty aktywnie prowadzące działalność pożytku publicznego oraz inne uprawnione podmioty z terenu Miasta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Umożliwiono wszystkim podmiotom zgłaszanie swoich opinii oraz propozycji zmian do zapisów Programu na formularzu opinii, który został umieszczony w BIP oraz na stronie internetowej Urzędu Miasta Sejny. Formularz można było dostarczyć za pośrednictwem poczty tradycyjnej lub elektronicznej. Z tej </w:t>
      </w:r>
      <w:proofErr w:type="gramStart"/>
      <w:r>
        <w:rPr>
          <w:rFonts w:ascii="Times New Roman" w:hAnsi="Times New Roman" w:cs="Times New Roman"/>
          <w:sz w:val="24"/>
          <w:szCs w:val="24"/>
        </w:rPr>
        <w:t>możliwości  skorzystało</w:t>
      </w:r>
      <w:proofErr w:type="gramEnd"/>
      <w:r>
        <w:rPr>
          <w:rFonts w:ascii="Times New Roman" w:hAnsi="Times New Roman" w:cs="Times New Roman"/>
          <w:sz w:val="24"/>
          <w:szCs w:val="24"/>
        </w:rPr>
        <w:t>….......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efekcie przeprowadzonych konsultacji wpłynęły 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zgłoszenia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opinii. 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Cele Programu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1. Celem głównym Programu jest w sposób skuteczny i efektywny zaspokajanie potrzeb społecznych mieszkańców Miasta oraz wzmacnianie rozwoju społeczeństwa obywatelskiego poprzez budowanie partnerstwa między administracją samorządową a organizacjami pozarządowymi i innymi uprawnionymi podmiotami.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Celami szczegółowymi współpracy są m. in.: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poprawa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życia społeczeństwa;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budowanie partnerstwa i dialogu społecznego;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racjonalne wykorzystanie publicznych środków finansowych kierowanych do sektora pozarządowego;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umacnianie w świadomości społecznej poczucia odpowiedzialności za siebie, swoje otoczenie, wspólnotę lokalną oraz jej tradycje;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aktywizację społeczności lokalnej i tworzenie warunków do zwiększenia aktywności społecznej w rozwiązywaniu problemów mieszkańców miasta;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podejmowanie różnych form współdziałania Miasta z Organizacjami dla efektywnej realizacji zadań publicznych w sferze pożytku publicznego;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otwarcie na innowacyjność i konkurencyjność w wykonywaniu zadań publicznych;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integracja podmiotów polityki lokalnej obejmującej swoim zakresem sferę zadań publicznych;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wzmacnianie potencjału organizacji pozarządowych;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poszerzanie i popieranie postaw obywatelskich przede wszystkim wolontariatu.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przedmiotowy współpracy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Przedmiotem współpracy Miasta z Organizacjami jest: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realizacja zadań publicznych określonych w art. 4 Ustawy, ważnych dla społeczności lokalnej, w celu zaspokojenia istniejących potrzeb społecznych;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prowadzenie z Organizacjami konsultacji projektów aktów prawa miejscowego w dziedzinach dotyczących działalności statutowej tych Organizacji;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optymalizacja efektywności działań kierowanych do mieszkańców Miasta;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wzmacnianie roli kapitału społecznego w rozwiązywaniu problemów społecznych.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4.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współpracy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>Współpraca Miasta z organizacjami pozarządowymi oraz innymi uprawnionymi podmiotami odbywa się w oparciu o zasady pomocniczości, suwerenności stron, partnerstwa, efektywności, jawności, uczciwej konkurencji i wzajemnego poszanowania interesów partnerów współpracy: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zasada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pomocniczości </w:t>
      </w:r>
      <w:r>
        <w:rPr>
          <w:rFonts w:ascii="Times New Roman" w:hAnsi="Times New Roman" w:cs="Times New Roman"/>
          <w:sz w:val="24"/>
          <w:szCs w:val="24"/>
        </w:rPr>
        <w:t>oznacza, współpracę władzy samorządowej z podmiotami Programu, opartą na obopólnej chęci wzajemnych działań, dążących do jak najlepszych efektów w realizacji zadań publicznych, w celu realizacji ich w sposób ekonomiczny, profesjonalny i terminowy;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zasada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suwerenności stron </w:t>
      </w:r>
      <w:r>
        <w:rPr>
          <w:rFonts w:ascii="Times New Roman" w:hAnsi="Times New Roman" w:cs="Times New Roman"/>
          <w:sz w:val="24"/>
          <w:szCs w:val="24"/>
        </w:rPr>
        <w:t>polega na tym, iż strony mają prawo do niezależności i odrębności w samodzielnym definiowaniu i poszukiwaniu sposobów rozwiązania problemów i zadań;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zasada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partnerstwa </w:t>
      </w:r>
      <w:r>
        <w:rPr>
          <w:rFonts w:ascii="Times New Roman" w:hAnsi="Times New Roman" w:cs="Times New Roman"/>
          <w:sz w:val="24"/>
          <w:szCs w:val="24"/>
        </w:rPr>
        <w:t>oznacza dobrowolną współpracę równorzędnych sobie podmiotów w rozwiązywaniu wspólnie zdefiniowanych problemów i osiąganiu razem wytyczonych celów;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zasada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efektywności </w:t>
      </w:r>
      <w:r>
        <w:rPr>
          <w:rFonts w:ascii="Times New Roman" w:hAnsi="Times New Roman" w:cs="Times New Roman"/>
          <w:sz w:val="24"/>
          <w:szCs w:val="24"/>
        </w:rPr>
        <w:t>polega na wspólnym dążeniu Miasta i organizacji pozarządowych oraz innych podmiotów do osiągnięcia możliwie najlepszych efektów w realizacji zadań publicznych;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zasada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jawności </w:t>
      </w:r>
      <w:r>
        <w:rPr>
          <w:rFonts w:ascii="Times New Roman" w:hAnsi="Times New Roman" w:cs="Times New Roman"/>
          <w:sz w:val="24"/>
          <w:szCs w:val="24"/>
        </w:rPr>
        <w:t>oznacza, że wszystkie możliwości współpracy władzy samorządowej z organizacjami pozarządowymi są powszechnie wiadome i dostępne oraz jasne i zrozumiałe w zakresie stosowanych procedur i kryteriów podejmowania decyzji;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zasada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uczciwej konkurencji i wzajemnego poszanowania </w:t>
      </w:r>
      <w:r>
        <w:rPr>
          <w:rFonts w:ascii="Times New Roman" w:hAnsi="Times New Roman" w:cs="Times New Roman"/>
          <w:sz w:val="24"/>
          <w:szCs w:val="24"/>
        </w:rPr>
        <w:t>oznacza wymóg udzielania tych samych informacji odnośnie wykonywanych działań zarówno przez podmioty publiczne jak i niepubliczne, a także obowiązek stosowania tych samych kryteriów przy dokonywaniu oceny tych działań i podejmowaniu decyzji odnośnie ich finansowania.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Formy współpracy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>
        <w:rPr>
          <w:rFonts w:ascii="Times New Roman" w:hAnsi="Times New Roman" w:cs="Times New Roman"/>
          <w:sz w:val="24"/>
          <w:szCs w:val="24"/>
        </w:rPr>
        <w:t>1. Współpraca z organizacjami pozarządowymi oraz innymi uprawnionymi podmiotami ma charakter finansowy i pozafinansowy.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współpracy o charakterze finansowym należy: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zlecanie realizacji zadań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publicznych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zadań zleconych w rozumieniu przepisów ustawy z dnia 27 sierpnia 2009 r. o finansach publicznych, które może przybierać jedną z następujących form: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powierzenie wykonywania zadań publicznych wraz z udzieleniem dotacji na finansowanie ich realizacji,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wspieranie zadań publicznych, wraz z udzieleniem dotacji na dofinansowanie ich realizacji.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dofinansowanie kosztów „wkładu własnego” do projektów z innych programów i funduszy realizowanych przez organizacje pozarządowe posiadających swoją siedzibę w Mieście Sejny (do 50% i nie więcej niż 10 tys. zł.).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form współpracy o charakterze pozafinansowym należy: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wzajemne informowanie się o planowanych kierunkach działalności i współdziałania w celu podejmowania wspólnych działań;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udzielanie informacji o istnieniu innych źródeł finansowania, zwłaszcza pochodzących z sektora prywatnego, funduszy celowych i prywatnych fundacji;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udzielania rekomendacji dla Organizacji współpracujących z Miastem, które ubiegają się o dofinansowanie z innych źródeł aniżeli budżet Miasta;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udzielania konsultacji w zakresie przygotowania ofert i prawidłowego rozliczania otrzymanej dotacji;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tworzenia i wspierania wspólnych zespołów o charakterze doradczym i inicjatywnym, w tym Młodzieżowej Rady Miasta Sejny oraz Miejskiej Rady Seniorów w Sejnach, a także konsultowanie z nimi projektów, aktów normatywnych w dziedzinach dotyczących działalności statutowej tych organizacji, w celu uzyskania ich opinii;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organizowanie regularnych spotkań samorządu z organizacjami pozarządowymi w roku, których tematem będzie ocena funkcjonowania Programu w roku poprzednim, konsultowanie projektu Programu na kolejny rok, wzajemne informowanie się o kierunkach działań planowanych w roku następnym;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promowanie przez Miasto działalności organizacji pozarządowych na stronie internetowej Urzędu Miasta Sejny;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udzielanie rekomendacji organizacjom współpracującym z Miastem, które ubiegają się o dofinansowanie z innych źródeł;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pomoc w nawiązywaniu kontaktów zagranicznych z organizacjami o podobnym charakterze, szczególnie w miastach partnerskich Miasta;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realizację wspólnych projektów i inicjatyw na rzecz społeczności lokalnej, szczególnie z zakresu kultury, turystyki, sportu, rekreacji, podtrzymywania i upowszechniania tradycji narodowej oraz pomocy społecznej;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współdziałania w organizowaniu i prowadzeniu imprez i uroczystości organizowanych przez Miasto;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udostępnienie, w miarę możliwości, pomieszczeń lub użyczenie sprzętu teleinformatycznego służących do realizacji zadań statutowych,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przekazywanie podmiotom Programu zamortyzowanych środków trwałych, sprzętu i wyposażenia;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konsultowanie projektów aktów normatywnych dotyczących sfery zadań publicznych z radami działalności pożytku publicznego;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prowadzenia i udostępniania elektronicznej bazy danych o organizacjach działających w Mieście.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Realizacja zadań publicznych w zakresie przewidzianym Ustawą może odbywać się w ramach inicjatywy lokalnej. Określa się minimalną planowaną wysokość środków przeznaczonych na realizację zadań publicznych w ramach inicjatywy lokalnej w 2020 r. w wysokości 20.000,00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Realizacja zadań publicznych w zakresie przewidzianym Ustawą może odbywać się w ramach umowy partnerskiej określonej w art. 28a ust. 1 ustawy z dnia 6 grudnia 2006 r. o zasadach prowadzenia polityki rozwoju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 poz. 1307 z późn.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oraz porozumienia albo umowy o partnerstwie określonych w art. 33 ust. 1 ustawy z dnia 11 lipca 2014 r. o zasadach realizacji programów w zakresie polityki spójności finansowanych w perspektywie finansowej 2014-2020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 poz. 1431 z późn.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Jednostki samorządu terytorialnego mogą udzielać pożyczek, gwarancji i poręczeń organizacjom pozarządowym oraz podmiotom z art. 3 ust. 3 na realizację zadań w sferze pożytku publicznego na zasadach określonych w odrębnych przepisach.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Miasto może prowadzić otwarty konkurs na wsparcie zadań publicznych skierowanych do mieszkańców Sejn, realizowanych przez Organizacje w ramach programów finansowanych ze środków pozabudżetowych.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Wsparcie zadań realizowanych przez Organizacje w ramach programów finansowanych ze środków, o których mowa w ust. 7, wraz z przekazaniem na ten cel dotacji, może być udzielone wyłącznie w przypadku realizacji przez nie zadań publicznych z obszarów, o których mowa w § 7.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Przez okres 3 lat wsparcie finansowe nie może być przeznaczone organizacjom pozarządowym, które: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ustalonym umową terminie nie rozliczyły się z Miastem z dotychczasowych zobowiązań;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wykorzystały wsparcie niezgodnie z przeznaczeniem;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 przedstawiły Burmistrzowi Miasta Sejny wyjaśnień i propozycji usunięcia stwierdzonych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nieprawidłowości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Priorytetowe zadania publiczne oraz wysokość środków przeznaczonych na realizację Programu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>
        <w:rPr>
          <w:rFonts w:ascii="Times New Roman" w:hAnsi="Times New Roman" w:cs="Times New Roman"/>
          <w:sz w:val="24"/>
          <w:szCs w:val="24"/>
        </w:rPr>
        <w:t xml:space="preserve">1. Miasto będzie wspierać lub powierzać realizację zadań publicznych ważnych dla społeczności lokalnej, </w:t>
      </w:r>
      <w:proofErr w:type="gramStart"/>
      <w:r>
        <w:rPr>
          <w:rFonts w:ascii="Times New Roman" w:hAnsi="Times New Roman" w:cs="Times New Roman"/>
          <w:sz w:val="24"/>
          <w:szCs w:val="24"/>
        </w:rPr>
        <w:t>określonych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priorytetowe zadania publiczne w 2020 r.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 Określa się priorytetowe zadania publiczne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zakresie: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pomocy społecznej, w tym pomocy rodzinom i osobom w trudnej sytuacji życiowej oraz wyrównywania szans tych rodzin i osób</w:t>
      </w:r>
      <w:r>
        <w:rPr>
          <w:rFonts w:ascii="Times New Roman" w:hAnsi="Times New Roman" w:cs="Times New Roman"/>
          <w:sz w:val="24"/>
          <w:szCs w:val="24"/>
        </w:rPr>
        <w:t xml:space="preserve">, w szczególności na </w:t>
      </w:r>
      <w:r>
        <w:rPr>
          <w:rFonts w:ascii="Times New Roman" w:hAnsi="Times New Roman" w:cs="Times New Roman"/>
          <w:i/>
          <w:iCs/>
          <w:sz w:val="24"/>
          <w:szCs w:val="24"/>
        </w:rPr>
        <w:t>zorganizowanie ciepłych posiłków, pokrycie kosztów zakupu lekarstw i żywności dla najuboższych mieszkańców miasta Sejny</w:t>
      </w:r>
      <w:r>
        <w:rPr>
          <w:rFonts w:ascii="Times New Roman" w:hAnsi="Times New Roman" w:cs="Times New Roman"/>
          <w:sz w:val="24"/>
          <w:szCs w:val="24"/>
        </w:rPr>
        <w:t xml:space="preserve">. 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 xml:space="preserve">5.000,00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wspierania i upowszechniania kultury fizycznej</w:t>
      </w:r>
      <w:r>
        <w:rPr>
          <w:rFonts w:ascii="Times New Roman" w:hAnsi="Times New Roman" w:cs="Times New Roman"/>
          <w:sz w:val="24"/>
          <w:szCs w:val="24"/>
        </w:rPr>
        <w:t xml:space="preserve">, w szczególności na </w:t>
      </w:r>
      <w:r>
        <w:rPr>
          <w:rFonts w:ascii="Times New Roman" w:hAnsi="Times New Roman" w:cs="Times New Roman"/>
          <w:i/>
          <w:iCs/>
          <w:sz w:val="24"/>
          <w:szCs w:val="24"/>
        </w:rPr>
        <w:t>pokrycie wydatków dotyczących organizacji szkoleń i zajęć sportowych dla dzieci i młodzieży oraz organizacji imprez sportowych i rekreacyjnych dla mieszkańców miasta Sejny</w:t>
      </w:r>
      <w:r>
        <w:rPr>
          <w:rFonts w:ascii="Times New Roman" w:hAnsi="Times New Roman" w:cs="Times New Roman"/>
          <w:sz w:val="24"/>
          <w:szCs w:val="24"/>
        </w:rPr>
        <w:t xml:space="preserve">. 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 xml:space="preserve">40.000,00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nauki, szkolnictwa wyższego, edukacji, oświaty i wychowania</w:t>
      </w:r>
      <w:r>
        <w:rPr>
          <w:rFonts w:ascii="Times New Roman" w:hAnsi="Times New Roman" w:cs="Times New Roman"/>
          <w:sz w:val="24"/>
          <w:szCs w:val="24"/>
        </w:rPr>
        <w:t xml:space="preserve">, w szczególności na </w:t>
      </w:r>
      <w:r>
        <w:rPr>
          <w:rFonts w:ascii="Times New Roman" w:hAnsi="Times New Roman" w:cs="Times New Roman"/>
          <w:i/>
          <w:iCs/>
          <w:sz w:val="24"/>
          <w:szCs w:val="24"/>
        </w:rPr>
        <w:t>organizowanie lub uczestnictwo zajęciach pozalekcyjnych, olimpiadach, konkursach tematycznych, przeglądach, festiwalach i innych przedsięwzięciach z zakresu edukacji, oświaty i wychowania promujących naukowe oraz artystyczne osiągnięcia uczniów (służących wspomaganiu rozwoju i uzdolnień dzieci i młodzieży).</w:t>
      </w:r>
      <w:r>
        <w:rPr>
          <w:rFonts w:ascii="Times New Roman" w:hAnsi="Times New Roman" w:cs="Times New Roman"/>
          <w:sz w:val="24"/>
          <w:szCs w:val="24"/>
        </w:rPr>
        <w:t xml:space="preserve"> Planowana kwota na realizację zadania: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3.000,00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podtrzymywania i upowszechniania tradycji narodowej, pielęgnowania polskości oraz rozwoju świadomości narodowej, obywatelskiej i kulturowej</w:t>
      </w:r>
      <w:r>
        <w:rPr>
          <w:rFonts w:ascii="Times New Roman" w:hAnsi="Times New Roman" w:cs="Times New Roman"/>
          <w:sz w:val="24"/>
          <w:szCs w:val="24"/>
        </w:rPr>
        <w:t xml:space="preserve">, w szczególności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pokrycie wydatków dotyczących organizacji lub uczestnictwa dzieci i młodzieży z terenu miasta Sejny w spotkaniach i imprezach dotyczących obchodów rocznic państwowych oraz lokalnych (służących pielęgnowaniu polskich tradycji narodowych u najmłodszych mieszkańców miasta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Sejny) oraz pokrycie wydatków dotyczących nauki gry na instrumentach dętych pieśni patriotycznych a także upamiętnienie miejsc pamięci narodowej, historycznej i kulturowej.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>15.000,00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 xml:space="preserve">, w szczególności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propagowanie historii i tradycji kulturowych Sejn i Sejneńszczyzny, nastawione na wspieranie uczestnictwa mieszkańców w kulturze; pokrycie wydatków dotyczących tworzenia kolekcji sztuki, organizowanie wystaw zakupionych dzieł sztuki, upowszechnianie zbiorów archiwalnych, promocję dziedzictwa kulturowego Sejneńszczyzny, itp. oraz ochrony dziedzictwa kulturowego przed zniszczeniem i zapomnieniem; działalność dotyczącą miejsc pamięci narodowej oraz ochrony pamięci walk i męczeństwa. </w:t>
      </w:r>
      <w:r>
        <w:rPr>
          <w:rFonts w:ascii="Times New Roman" w:hAnsi="Times New Roman" w:cs="Times New Roman"/>
          <w:sz w:val="24"/>
          <w:szCs w:val="24"/>
        </w:rPr>
        <w:t xml:space="preserve">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>5.000,00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przeciwdziałania uzależnieniom i patologiom społecznym w szczególności na udzielanie rodzinom, w których występują problemy alkoholowe, pomocy psychospołecznej i prawnej</w:t>
      </w:r>
      <w:r>
        <w:rPr>
          <w:rFonts w:ascii="Times New Roman" w:hAnsi="Times New Roman" w:cs="Times New Roman"/>
          <w:sz w:val="24"/>
          <w:szCs w:val="24"/>
        </w:rPr>
        <w:t xml:space="preserve">, a w szczególności ochrony przed przemocą w rodzinie w szczególności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 wspieranie działań animacyjnych i socjoterapeutycznych realizowanych w formie pracy podwórkowej przez wychowawcę. 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>60.000,00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 Środki finansowe wydatkowane będą zgodnie z Miejskim Programem Profilaktyki i Rozwiązywania Problemów Alkoholowych i Przeciwdziałania Narkomanii w Sejnach na rok 2020.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działalności na rzecz osób w wieku emerytalnym</w:t>
      </w:r>
      <w:r>
        <w:rPr>
          <w:rFonts w:ascii="Times New Roman" w:hAnsi="Times New Roman" w:cs="Times New Roman"/>
          <w:sz w:val="24"/>
          <w:szCs w:val="24"/>
        </w:rPr>
        <w:t xml:space="preserve">. 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 xml:space="preserve">5.000,00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działalności wspomagającej rozwój wspólnot i społeczności lokalnych</w:t>
      </w:r>
      <w:r>
        <w:rPr>
          <w:rFonts w:ascii="Times New Roman" w:hAnsi="Times New Roman" w:cs="Times New Roman"/>
          <w:sz w:val="24"/>
          <w:szCs w:val="24"/>
        </w:rPr>
        <w:t xml:space="preserve">, w szczególności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zwiększenie dostępności do opieki przez samorząd wspólnot skupiających osoby o wspólnych zainteresowaniach, wiek, zagrożenie wykluczeniem społecznym, zagrożonych de faworyzowaniem w tym ze względu na wiek, stan zdrowia (w tym grupy wsparcia osób chorych terminalnie), preferencje, pochodzenie społeczne, narodowość, wyznanie, itd. w formie: dofinansowania kosztów organizacji działalności merytorycznej (spotkań, wykładów, mitingów, pikników, prezentacji, publikacji, i innych form popularyzujących (w tym podróże poznawcze, wymiana doświadczeń i dobrych praktyk) mających na celu popularyzowania celów, którym służy wspólnota; dofinansowanie kosztów imprez integracyjnych – integrujących daną wspólnotę ze społecznością lokalną poprzez organizowanie wspólnych obchodów świat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dorocznych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państwowych i kościelnych. </w:t>
      </w:r>
      <w:r>
        <w:rPr>
          <w:rFonts w:ascii="Times New Roman" w:hAnsi="Times New Roman" w:cs="Times New Roman"/>
          <w:sz w:val="24"/>
          <w:szCs w:val="24"/>
        </w:rPr>
        <w:t xml:space="preserve">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>5.000,00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działalności na rzecz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, w szczególności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pokrycie wydatków dotyczących organizacji wyjazdów integracyjnych oraz imprez kulturalnych i rekreacyjnych dla niepełnosprawnych mieszkańców miasta Sejny. </w:t>
      </w:r>
      <w:r>
        <w:rPr>
          <w:rFonts w:ascii="Times New Roman" w:hAnsi="Times New Roman" w:cs="Times New Roman"/>
          <w:sz w:val="24"/>
          <w:szCs w:val="24"/>
        </w:rPr>
        <w:t xml:space="preserve">Planowana kwota na realizację zadania: </w:t>
      </w:r>
      <w:r>
        <w:rPr>
          <w:rFonts w:ascii="Times New Roman" w:hAnsi="Times New Roman" w:cs="Times New Roman"/>
          <w:b/>
          <w:sz w:val="24"/>
          <w:szCs w:val="24"/>
        </w:rPr>
        <w:t>5.000,00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Określa się minimalną planowaną wysokość środków przeznaczonych na realizację priorytetowych zadań publicznych określonych w pkt. 1 do pkt. 9 we współpracy z organizacjami w 2020 r. w kwocie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143.000,00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Szczegółowe określenie wysokości środków przeznaczonych na realizację Programu zawiera uchwała budżetowa Rady Miasta Sejny na 2020 r.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Środki na realizację zadań publicznych zostaną zabezpieczone w budżecie Miasta.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Tryb wsparcia realizacji zadań dotyczących rozwoju sportu kwalifikowanego określa odrębna uchwała Rady Miasta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Okres i sposób realizacji Programu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Program obowiązuje od 1 stycznia do 31 grudnia 2020 r.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Konkursy na realizację zadań publicznych mogą być ogłaszane na podstawie projektu budżetu Miasta na 2020 r.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Program realizują: Burmistrz Miasta Sejny oraz Organizacje w zakresie objętym Programem.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Burmistrz będzie informować Organizacje o: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pracach nad projektami uchwał regulujących zakres współpracy Miasta z Organizacjami;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działaniach i inicjatywach wymagających współdziałania z Organizacjami;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 otwartych konkursach ofert na realizację zadań publicznych.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Organizacje mogą informować Burmistrza o: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swoich planach i zamierzeniach oraz realizowanych programach,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potrzebie współdziałania z Miastem w realizacji własnych planów i zamierzeń.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Organizacje mogą zgłaszać swoje uwagi, wnioski i propozycje dotyczące realizacji i zmian do Programu.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Zebrane w czasie realizacji Programu informacje, zasadne uwagi, wnioski i propozycje zmian w zakresie współpracy Miasta z Organizacjami, będą wykorzystane przy opracowywaniu programu współpracy na rok następny.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zlecania zadań publicznych w trybie małych dotacji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>
        <w:rPr>
          <w:rFonts w:ascii="Times New Roman" w:hAnsi="Times New Roman" w:cs="Times New Roman"/>
          <w:sz w:val="24"/>
          <w:szCs w:val="24"/>
        </w:rPr>
        <w:t>1. Organizacja pozarządowa lub inny uprawnionym podmiot może złożyć ofertę dotyczącą realizacji zadania publicznego z własnej inicjatywy.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terminie </w:t>
      </w:r>
      <w:proofErr w:type="gramStart"/>
      <w:r>
        <w:rPr>
          <w:rFonts w:ascii="Times New Roman" w:hAnsi="Times New Roman" w:cs="Times New Roman"/>
          <w:sz w:val="24"/>
          <w:szCs w:val="24"/>
        </w:rPr>
        <w:t>nie przekraczającym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miesiąca od wpłynięcia wniosku organ administracji publicznej dokonuje oceny celowości jego realizacji kierując się w szczególności kryteriami określonymi w art. 12 ust. 2 pkt 1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przypadku stwierdzenia celowości realizacji zadania publicznego informuje wnioskodawcę o terminie ogłoszenia otwartego konkursu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Wnioskodawca wymieniony w ust. 1 nie jest zobowiązany do składania dodatkowego wniosku w terminie określonym w ogłoszeniu, o ile jest zgodna z art. 14 ust 1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Oferta musi być sporządzona na podstawie wzoru określonego w stosownych przepisach wynikających z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Zlecanie zadań publicznych o charakterze lokalnym do realizacji organizacjom pozarządowym i innym uprawnionym podmiotom w trybie art. 19a ustawy, może nastąpić przy zachowaniu łącznie następujących warunków: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wysokość dofinansowania lub finansowania zadania publicznego nie przekracza 10 000,00 zł.;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termin realizacji zadania nie może przekraczać 90 dni;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Łączna kwota środków finansowych przekazywanych przez Miasto tej samej organizacji pozarządowej lub temu samem innemu uprawnionemu podmiotowi w danym roku kalendarzowym, nie może przekroczyć kwoty 20 000,00 zł.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Wysokość środków finansowych przekazywanych przez Miasto w tym trybie nie może przekroczyć 20% dotacji planowanych w roku budżetowym na realizację zadań publicznych przez podmioty Programu.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Dla zachowania zasady jawności, uczciwej konkurencji i wzajemnego poszanowania nabór ofert na realizację zadań w trybie małych dotacji będzie odbywał się wg. następujących zasad: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terminie nie dłuższym niż 7 dni roboczych od dnia wpłynięcia wniosku zamieszcza się je na okres 7 dni na urzędowej tablicy ogłoszeń, w Biuletynie Informacji Publicznej oraz na stronie internetowej Urzędu Miasta Sejny;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okresie upublicznienia ofert w sposób określony w pkt. 1) każdy może zgłosić pisemne uwagi dotyczące ofert;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po upływie terminu, o którym mowa w pkt. 1) i po rozpatrzeniu uwag następuje niezwłocznie podpisanie umowy o wsparcie lub powierzenie realizacji zadania publicznego.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Ofertę i sprawozdanie z realizacji zadania, o którym mowa w ust. 3, składa się według uproszczonych wzorów, określonych w rozporządzeniu wykonawczym do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organizacji otwartego konkursu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>
        <w:rPr>
          <w:rFonts w:ascii="Times New Roman" w:hAnsi="Times New Roman" w:cs="Times New Roman"/>
          <w:sz w:val="24"/>
          <w:szCs w:val="24"/>
        </w:rPr>
        <w:t xml:space="preserve">1. Wspieranie oraz powierzanie wykonywania zadań publicznych, odbywa się w trybie otwartego konkursu ofert albo w trybach określonych w Ustawie – art. 11a - 11c lub art. 19a, w sposób zapewniający </w:t>
      </w:r>
      <w:proofErr w:type="gramStart"/>
      <w:r>
        <w:rPr>
          <w:rFonts w:ascii="Times New Roman" w:hAnsi="Times New Roman" w:cs="Times New Roman"/>
          <w:sz w:val="24"/>
          <w:szCs w:val="24"/>
        </w:rPr>
        <w:t>wysoką jakość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wykonania danego zadania.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Ogłoszenie o konkursie zamieszcza się w Biuletynie Informacji Publicznej, na stronie internetowej Urzędu Miasta Sejny oraz na tablicy informacyjnej Urzędu Miasta Sejny, w terminie nie krótszym niż 21 dni od dnia wyznaczonego do składania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Warunkiem przystąpienia do konkursu jest złożenie oferty zgodnej ze wzorem określonym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stosownych przepisach wynikających z ustawy o pożytku publicznym i o wolontariacie.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Ofertę należy przygotować wg zasad określonych w zarządzeniu Burmistrza Miasta Sejny w sprawie otwartego konkursu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Dotacje nie mogą być wykorzystane na: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zakup gruntów.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działalność gospodarczą.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działalność polityczną.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pokrycie zobowiązań powstałych przed datą zawarcia umowy.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realizację inwestycji, z wyłączeniem inwestycji związanych z bezpośrednią realizacją zadań publicznych, na które dotacja została przyznana.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pokrycie kosztów utrzymania biura, z wyłączeniem bezpośrednich kosztów związanych z realizacją zadania publicznego, na które dotacja została przyznana.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>
        <w:rPr>
          <w:rFonts w:ascii="Times New Roman" w:hAnsi="Times New Roman" w:cs="Times New Roman"/>
          <w:sz w:val="24"/>
          <w:szCs w:val="24"/>
        </w:rPr>
        <w:t>1. W celu przeprowadzenia otwartych konkursów ofert Burmistrz: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powołuje komisje konkursowe do opiniowania ofert złożonych w otwartych konkursach ofert, zwane dalej komisjami konkursowymi;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ustala regulamin pracy komisji konkursowych, określając w nim zasady pracy tych komisji oraz wyznacza przewodniczącego komisji konkursowej.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konkursowa dokonuje oceny formalnej oraz oceny merytorycznej złożonych ofert kierując się w szczególności następującymi kryteriami: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Kryteria formalne: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złożone na drukach innych niż wskazane w ogłoszeniu,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złożone po terminie wskazanych w ogłoszeniu,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nie dotyczące pod względem merytorycznym zadania wskazanego w ogłoszeniu,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złożone przez podmiot podlegający wykluczeniu na mocy art. 169 ust. 1 pkt 1 ustawy o finansach publicznych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Kryteria merytoryczne: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możliwość realizacji zadania publicznego przez organizację pozarządową lub inny wymieniony podmiot,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kalkulacja kosztów realizacji zadania, w tym w odniesieniu do zakresu rzeczowego zadania,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proponowana jakość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wykonywania zadania i kwalifikacje osób, przy udziale których będzie ono realizowane,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udział środków finansowych własnych oferenta lub środków pochodzących z innych źródeł na realizację tego zadania,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 planowany wkład rzeczowy, osobowy, w tym świadczenia wolontariuszy i pracę społeczną członków,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) analiza i ocena realizacji zleconych zadań publicznych w przypadku organizacji, które w latach poprzednich realizowały zadania publiczne zlecone, w szczególności rzetelność i terminowość oraz sposób rozliczenia otrzymanych na ten cel środków,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) dodatkowe szczegółowe kryteria wynikające z merytorycznej specyfiki danego zadania zawarte w ogłoszeniach konkursowych.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Oferty złożone w otwartych konkursach ofert podlegają procedurze uzupełniania drobnych braków formalnych dot.: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uzupełnienia brakujących podpisów pod wnioskiem, w przypadku niezgodności podpisów ze sposobem reprezentacji określonym w statucie.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stwierdzenia w/w braków formalnych wnioskodawca zostaje powiadomiony o tym fakcie telefonicznie i wciągu 3 dni od daty powiadomienia ma prawo do uzupełnienia braków.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Ostatecznego wyboru najkorzystniejszych ofert i określenia wysokości kwoty przyznanej dotacji dokonuje Burmistrz.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>
        <w:rPr>
          <w:rFonts w:ascii="Times New Roman" w:hAnsi="Times New Roman" w:cs="Times New Roman"/>
          <w:sz w:val="24"/>
          <w:szCs w:val="24"/>
        </w:rPr>
        <w:t>1. Konkurs ofert przeprowadza się także w sytuacji, gdy została zgłoszona tylko jedna oferta.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Informacje o rozstrzygnięciu konkursu wraz z wykazem ofert </w:t>
      </w:r>
      <w:proofErr w:type="gramStart"/>
      <w:r>
        <w:rPr>
          <w:rFonts w:ascii="Times New Roman" w:hAnsi="Times New Roman" w:cs="Times New Roman"/>
          <w:sz w:val="24"/>
          <w:szCs w:val="24"/>
        </w:rPr>
        <w:t>nie spełniających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wymogów formalnych określonych w § 11 ust. 2, pkt 1, jak również ofert, które nie otrzymały dotacji </w:t>
      </w:r>
      <w:r>
        <w:rPr>
          <w:rFonts w:ascii="Times New Roman" w:hAnsi="Times New Roman" w:cs="Times New Roman"/>
          <w:sz w:val="24"/>
          <w:szCs w:val="24"/>
        </w:rPr>
        <w:lastRenderedPageBreak/>
        <w:t>podawane są do publicznej wiadomości na tablicy ogłoszeń oraz na stronie internetowej Urzędu Miasta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Każdy w terminie 30 dni od dnia ogłoszenia wyników konkursu, może żądać uzasadnienia wyboru lub odrzucenia oferty.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 oferentem, który wygrał konkurs, niezwłocznie sporządzana jest pisemna umowa na powierzenie lub wsparcie realizacji zadania publicznego.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Umowa jest sporządzana na podstawie wzoru określonego w stosownych przepisach wynikających z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unieważnienia otwartego konkursu ofert organ może ponownie ogłosić konkurs ofert lub zastosować tryb wynikający z innych przepisów, w tym z ustawy PZP.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10.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Powoływanie i zasady działania Komisji Konkursowych do opiniowania ofert 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>
        <w:rPr>
          <w:rFonts w:ascii="Times New Roman" w:hAnsi="Times New Roman" w:cs="Times New Roman"/>
          <w:sz w:val="24"/>
          <w:szCs w:val="24"/>
        </w:rPr>
        <w:t>1. Komisje konkursowe powoływane są w drodze zarządzenia Burmistrza Miasta Sejny celem opiniowania ofert złożonych w otwartych konkursach zgodnie z art. 15 ust. 2b - 2e ustawy.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Osoby wskazane przez Organizacje są wybierane z bazy członków komisji konkursowych, utworzonej w wyniku naboru ogłoszonego w Biuletynie Informacji Publicznej oraz na stronie internetowej.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Nabór kandydatów do składu komisji konkursowych następuje poprzez ogłoszenie na stronie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internetowej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Urzędu Miasta Sejny, w Biuletynie Informacji Publicznej oraz na tablicy ogłoszeń Urzędu Miasta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 członków komisji konkursowej biorących udział w opiniowaniu ofert stosuje się przepisy ustawy z dnia 14 czerwca 1960 r. Kodeks postępowania administracyjnego (Dz.U.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 r., poz. 2096 z późn.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 dotyczące wyłączenia pracowników.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wniosek przewodniczącego komisji konkursowej w pracach komisji mogą uczestniczyć osoby posiadające specjalistyczną wiedzę w zakresie zadań publicznych, których dotyczy konkurs.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>
        <w:rPr>
          <w:rFonts w:ascii="Times New Roman" w:hAnsi="Times New Roman" w:cs="Times New Roman"/>
          <w:sz w:val="24"/>
          <w:szCs w:val="24"/>
        </w:rPr>
        <w:t>1. Komisja konkursowa opiniuje oferty w terminie podanym w ogłoszeniu konkursowym.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konkursowa przystępując do zaopiniowania ofert, dokonuje następujących czynności: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Stwierdza prawomocność posiedzenia komisji.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Sprawdza prawidłowość ogłoszenia konkursu.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Ocenia złożone oferty pod względem formalnym.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 zapoznaniu się z merytoryczną treścią ofert, każdy członek komisji dokonuje punktowej oceny na karcie, zgodnie z kryteriami określonymi w ogłoszeniu konkursowym.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Sporządza protokół z prac komisji, odczytuje jego treść i podpisuje protokół.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Sporządzony protokół powinien zawierać: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Oznaczenie miejsca i terminu konkursu.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Imiona i nazwiska członków komisji konkursowej.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Liczbę zgłoszonych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Wskazanie ofert odpowiadających warunkom konkursu.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Wskazanie ofert </w:t>
      </w:r>
      <w:proofErr w:type="gramStart"/>
      <w:r>
        <w:rPr>
          <w:rFonts w:ascii="Times New Roman" w:hAnsi="Times New Roman" w:cs="Times New Roman"/>
          <w:sz w:val="24"/>
          <w:szCs w:val="24"/>
        </w:rPr>
        <w:t>nie odpowiadających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warunkom konkursu lub zgłoszonych po terminie.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Łączną ilość punktów przyznawanych przez wszystkich członków komisji, zgodnie z kryteriami określonymi w ogłoszeniu konkursowym.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Propozycję rozstrzygnięcia konkursu wraz z proponowaną wysokością dotacji.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Podpisy członków komisji.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Komisja konkursowa rozwiązuje się z chwilą rozstrzygnięcia konkursu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11.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Ocena realizacji i sposób tworzenia Programu 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>
        <w:rPr>
          <w:rFonts w:ascii="Times New Roman" w:hAnsi="Times New Roman" w:cs="Times New Roman"/>
          <w:sz w:val="24"/>
          <w:szCs w:val="24"/>
        </w:rPr>
        <w:t>1. Rada Miasta Sejny uchwalając budżet Miasta z wysokością środków finansowych przeznaczonych na realizację Programu wytycza finansowy zakres współpracy.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Burmistrz dokonuje kontroli i oceny realizacji zadania wspieranego i powierzanego Organizacji na zasadach określonych w Ustawie.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Sprawozdanie z realizacji Programu za rok 2020 Burmistrz Miasta Sejny przedstawi Radzie Miasta Sejny w terminie do 31 maja 2021 r.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Sprawozdanie o którym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mowa w pkt. 3 zostanie umieszczone na stronie internetowej Urzędu Miasta Sejny, w Biuletynie Informacji Publicznej oraz przedstawione organizacjom pozarządowym i innym uprawnionym podmiotom na corocznym spotkaniu.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Realizacja Programu jest poddana ewaluacji </w:t>
      </w:r>
      <w:proofErr w:type="gramStart"/>
      <w:r>
        <w:rPr>
          <w:rFonts w:ascii="Times New Roman" w:hAnsi="Times New Roman" w:cs="Times New Roman"/>
          <w:sz w:val="24"/>
          <w:szCs w:val="24"/>
        </w:rPr>
        <w:t>rozumianej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planowe działania mające na celu ocenę realizacji wykonania Programu.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Celem wieloletniego monitoringu realizacji Programu ustala się następujące wskaźniki ewaluacji: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Liczba otwartych konkursów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Liczba ofert złożonych w otwartych konkursach ofert.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Liczba umów zawartych na realizację zadania publicznego.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Liczba umów, które nie zostały zrealizowane, (rozwiązane, zerwane lub unieważnione).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Liczba organizacji pozarządowych realizujących zadania publiczne w oparciu o środki budżetowe.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Liczba wspólnie realizowanych zadań.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Wysokość środków finansowych przeznaczonych przez organizacje pozarządowe oraz inne podmioty na realizację zadań publicznych.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12.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>
        <w:rPr>
          <w:rFonts w:ascii="Times New Roman" w:hAnsi="Times New Roman" w:cs="Times New Roman"/>
          <w:sz w:val="24"/>
          <w:szCs w:val="24"/>
        </w:rPr>
        <w:t>1. Organizacja, w zakresie otrzymywania środków publicznych z budżetu Miasta, jest zobowiązana do zamieszczania w swoich materiałach, dotyczących projektu informacji o finansowaniu lub dofinansowaniu zadania przez Miasto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Miejscem realizacji Programu jest obszar Miasta Sejny.</w:t>
      </w:r>
    </w:p>
    <w:p w:rsidR="005B6EF4" w:rsidRDefault="005B6EF4" w:rsidP="005B6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Dopuszcza się realizację zadań, wynikających z Programu, także poza Miastem, jeżeli służą one dobru mieszkańców Miasta Sejny.</w:t>
      </w:r>
    </w:p>
    <w:p w:rsidR="005B6EF4" w:rsidRDefault="005B6EF4" w:rsidP="005B6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spacing w:line="240" w:lineRule="auto"/>
        <w:jc w:val="both"/>
        <w:rPr>
          <w:rFonts w:ascii="Times New Roman" w:hAnsi="Times New Roman" w:cs="Times New Roman"/>
        </w:rPr>
      </w:pPr>
    </w:p>
    <w:p w:rsidR="005B6EF4" w:rsidRDefault="005B6EF4" w:rsidP="005B6EF4">
      <w:pPr>
        <w:spacing w:line="240" w:lineRule="auto"/>
        <w:jc w:val="both"/>
        <w:rPr>
          <w:rFonts w:ascii="Times New Roman" w:hAnsi="Times New Roman" w:cs="Times New Roman"/>
        </w:rPr>
      </w:pPr>
    </w:p>
    <w:p w:rsidR="005B6EF4" w:rsidRDefault="005B6EF4" w:rsidP="005B6EF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B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4D"/>
    <w:rsid w:val="002F7B6A"/>
    <w:rsid w:val="00394A4D"/>
    <w:rsid w:val="005B6EF4"/>
    <w:rsid w:val="009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96EFA-F106-4567-A961-66005B1B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E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4311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2019-10-22T05:14:00Z</dcterms:created>
  <dcterms:modified xsi:type="dcterms:W3CDTF">2019-10-22T05:14:00Z</dcterms:modified>
</cp:coreProperties>
</file>