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  <w:drawing>
          <wp:inline distT="0" distB="0" distL="0" distR="0">
            <wp:extent cx="6076950" cy="504825"/>
            <wp:effectExtent l="0" t="0" r="0" b="0"/>
            <wp:docPr id="1" name="Obraz 1" descr="Zestaw+logotypó+monochrom+GRAY+EF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+logotypó+monochrom+GRAY+EFS[1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Arial Black" w:hAnsi="Arial Black" w:cs="Calibri" w:cstheme="minorHAnsi"/>
          <w:b/>
          <w:b/>
          <w:color w:val="8064A2" w:themeColor="accent4"/>
          <w:sz w:val="20"/>
          <w:szCs w:val="20"/>
        </w:rPr>
      </w:pPr>
      <w:r>
        <w:rPr>
          <w:rFonts w:cs="Calibri" w:cstheme="minorHAnsi" w:ascii="Arial Black" w:hAnsi="Arial Black"/>
          <w:b/>
          <w:color w:val="8064A2" w:themeColor="accent4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 Black" w:hAnsi="Arial Black" w:cs="Calibri" w:cstheme="minorHAnsi"/>
          <w:b/>
          <w:b/>
          <w:color w:val="8064A2" w:themeColor="accent4"/>
          <w:sz w:val="20"/>
          <w:szCs w:val="20"/>
        </w:rPr>
      </w:pPr>
      <w:r>
        <w:rPr>
          <w:rFonts w:cs="Calibri" w:cstheme="minorHAnsi" w:ascii="Arial Black" w:hAnsi="Arial Black"/>
          <w:b/>
          <w:color w:val="8064A2" w:themeColor="accent4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 Black" w:hAnsi="Arial Black" w:cs="Calibri" w:cstheme="minorHAnsi"/>
          <w:b/>
          <w:b/>
          <w:color w:val="8064A2" w:themeColor="accent4"/>
          <w:sz w:val="20"/>
          <w:szCs w:val="20"/>
        </w:rPr>
      </w:pPr>
      <w:r>
        <w:rPr>
          <w:rFonts w:cs="Calibri" w:cstheme="minorHAnsi" w:ascii="Arial Black" w:hAnsi="Arial Black"/>
          <w:b/>
          <w:color w:val="8064A2" w:themeColor="accent4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8064A2"/>
          <w:sz w:val="56"/>
          <w:szCs w:val="56"/>
        </w:rPr>
      </w:pPr>
      <w:r>
        <w:rPr>
          <w:rFonts w:cs="Calibri" w:ascii="Arial" w:hAnsi="Arial"/>
          <w:b/>
          <w:color w:val="8064A2"/>
          <w:sz w:val="56"/>
          <w:szCs w:val="56"/>
        </w:rPr>
        <w:t>Miasto Sejny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8064A2"/>
          <w:sz w:val="28"/>
          <w:szCs w:val="28"/>
        </w:rPr>
      </w:pPr>
      <w:r>
        <w:rPr>
          <w:rFonts w:cs="Calibri" w:ascii="Arial" w:hAnsi="Arial"/>
          <w:b/>
          <w:color w:val="8064A2"/>
          <w:sz w:val="28"/>
          <w:szCs w:val="28"/>
        </w:rPr>
        <w:t xml:space="preserve">zaprasza osoby, które ukończyły 60 lat oraz mieszkają w Sejnach na dni otwarte w Sejneńskim Klubie Seniora, który mieści się </w:t>
        <w:br/>
        <w:t>w Ratuszu przy ul. Piłsudskiego 25, pokój nr 17.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8064A2"/>
          <w:sz w:val="28"/>
          <w:szCs w:val="28"/>
        </w:rPr>
      </w:pPr>
      <w:r>
        <w:rPr>
          <w:rFonts w:cs="Calibri" w:ascii="Arial" w:hAnsi="Arial"/>
          <w:b/>
          <w:color w:val="8064A2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76923C"/>
          <w:sz w:val="28"/>
          <w:szCs w:val="28"/>
        </w:rPr>
      </w:pPr>
      <w:r>
        <w:rPr>
          <w:rFonts w:cs="Calibri" w:ascii="Arial" w:hAnsi="Arial"/>
          <w:b/>
          <w:color w:val="76923C"/>
          <w:sz w:val="28"/>
          <w:szCs w:val="28"/>
        </w:rPr>
        <w:t>Zapraszamy także seniorów na wózkach, lokal jest przystosowany do osób z niepełnosprawnościami, jest odpowiednia toaleta.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C00000"/>
          <w:sz w:val="28"/>
          <w:szCs w:val="28"/>
        </w:rPr>
      </w:pPr>
      <w:r>
        <w:rPr>
          <w:rFonts w:cs="Calibri" w:ascii="Arial" w:hAnsi="Arial"/>
          <w:b/>
          <w:color w:val="C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color w:val="C00000"/>
          <w:sz w:val="28"/>
          <w:szCs w:val="28"/>
        </w:rPr>
      </w:pPr>
      <w:r>
        <w:rPr>
          <w:rFonts w:cs="Calibri" w:ascii="Arial" w:hAnsi="Arial"/>
          <w:b/>
          <w:color w:val="C00000"/>
          <w:sz w:val="28"/>
          <w:szCs w:val="28"/>
        </w:rPr>
        <w:t xml:space="preserve">W każdy wtorek w godzinach 15-19 będzie można spotkać się, </w:t>
        <w:br/>
        <w:t xml:space="preserve">aby rozmawiać, rozwijać swoją osobowość i swoje zainteresowania artystyczne i literackie, pograć w szachy, warcaby, brydża </w:t>
        <w:br/>
        <w:t>oraz gry planszowe.</w:t>
      </w:r>
    </w:p>
    <w:p>
      <w:pPr>
        <w:pStyle w:val="Normal"/>
        <w:spacing w:lineRule="auto" w:line="240"/>
        <w:jc w:val="center"/>
        <w:rPr>
          <w:rFonts w:ascii="Arial" w:hAnsi="Arial" w:cs="Calibri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libri" w:ascii="Arial" w:hAnsi="Arial"/>
          <w:b w:val="false"/>
          <w:bCs w:val="false"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Calibri"/>
          <w:b w:val="false"/>
          <w:b w:val="false"/>
          <w:bCs w:val="false"/>
          <w:i/>
          <w:i/>
          <w:iCs/>
          <w:color w:val="5B277D"/>
          <w:sz w:val="24"/>
          <w:szCs w:val="24"/>
        </w:rPr>
      </w:pPr>
      <w:r>
        <w:rPr>
          <w:rFonts w:cs="Calibri" w:ascii="Arial" w:hAnsi="Arial"/>
          <w:b w:val="false"/>
          <w:bCs w:val="false"/>
          <w:i/>
          <w:iCs/>
          <w:color w:val="5B277D"/>
          <w:sz w:val="24"/>
          <w:szCs w:val="24"/>
        </w:rPr>
        <w:t xml:space="preserve">Wyremontowanie pomieszczeń oraz wyposażenie Klubu Seniora w Sejnach było możliwe dzięki realizacji „Programu Senior +”, w ramach wieloletniego programu SENIOR WIGOR na lata 2015-2020.  Projekt był realizowany w okresie </w:t>
        <w:br/>
        <w:t>od 1 lipca do 31 grudnia 2019 roku.</w:t>
      </w:r>
    </w:p>
    <w:p>
      <w:pPr>
        <w:pStyle w:val="NormalWeb"/>
        <w:spacing w:lineRule="auto" w:line="240" w:before="280" w:after="0"/>
        <w:jc w:val="center"/>
        <w:rPr>
          <w:rFonts w:ascii="Arial Black" w:hAnsi="Arial Black" w:cs="Calibri" w:cstheme="minorHAnsi"/>
          <w:b/>
          <w:b/>
          <w:color w:val="8064A2" w:themeColor="accent4"/>
          <w:sz w:val="56"/>
          <w:szCs w:val="56"/>
        </w:rPr>
      </w:pPr>
      <w:r>
        <w:rPr>
          <w:rFonts w:cs="Calibri" w:ascii="Arial" w:hAnsi="Arial" w:cstheme="minorHAnsi"/>
          <w:b w:val="false"/>
          <w:bCs w:val="false"/>
          <w:i/>
          <w:iCs/>
          <w:color w:val="5B277D"/>
          <w:sz w:val="24"/>
          <w:szCs w:val="24"/>
        </w:rPr>
        <w:t xml:space="preserve">W ramach drugiego  projektu o nazwie SAS, od 1.10.2019 do 30.04.2022 – przez okres 31 miesięcy -  są prowadzone zajęcia w Klubie Seniora.  </w:t>
        <w:br/>
        <w:t xml:space="preserve">Projekt SAS jest  finansowany ze środków Europejskiego Funduszu Społecznego, w ramach Regionalnego Programu Operacyjnego Województwa Podlaskiego </w:t>
      </w:r>
      <w:r>
        <w:rPr>
          <w:rFonts w:cs="Calibri" w:ascii="Arial" w:hAnsi="Arial" w:cstheme="minorHAnsi"/>
          <w:b w:val="false"/>
          <w:bCs w:val="false"/>
          <w:i/>
          <w:iCs/>
          <w:color w:val="800080"/>
          <w:sz w:val="24"/>
          <w:szCs w:val="24"/>
        </w:rPr>
        <w:br/>
        <w:t>na lata 2014-2020.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cf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4a67a0"/>
    <w:rPr>
      <w:rFonts w:ascii="Times New Roman" w:hAnsi="Times New Roman" w:eastAsia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a67a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3125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4a67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67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LibreOffice/6.4.0.3$Windows_X86_64 LibreOffice_project/b0a288ab3d2d4774cb44b62f04d5d28733ac6df8</Application>
  <Pages>1</Pages>
  <Words>153</Words>
  <Characters>910</Characters>
  <CharactersWithSpaces>1069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2020-02-19T11:07:00Z</dcterms:created>
  <dc:creator>Celina</dc:creator>
  <dc:description/>
  <dc:language>pl-PL</dc:language>
  <cp:lastModifiedBy/>
  <cp:lastPrinted>2020-02-19T11:45:00Z</cp:lastPrinted>
  <dcterms:modified xsi:type="dcterms:W3CDTF">2020-02-26T18:39:25Z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